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801" w:rsidRDefault="00FA5801" w:rsidP="00562E52">
      <w:pPr>
        <w:spacing w:before="100" w:beforeAutospacing="1" w:after="100" w:afterAutospacing="1" w:line="240" w:lineRule="auto"/>
        <w:jc w:val="center"/>
        <w:outlineLvl w:val="2"/>
        <w:rPr>
          <w:rFonts w:ascii="Arial" w:hAnsi="Arial" w:cs="Arial"/>
          <w:b/>
          <w:bCs/>
          <w:sz w:val="24"/>
          <w:szCs w:val="24"/>
          <w:lang w:val="en" w:eastAsia="en-GB"/>
        </w:rPr>
      </w:pPr>
    </w:p>
    <w:p w:rsidR="00562E52" w:rsidRDefault="00562E52" w:rsidP="00562E52">
      <w:pPr>
        <w:spacing w:before="100" w:beforeAutospacing="1" w:after="100" w:afterAutospacing="1" w:line="240" w:lineRule="auto"/>
        <w:jc w:val="center"/>
        <w:outlineLvl w:val="2"/>
        <w:rPr>
          <w:rFonts w:ascii="Arial" w:hAnsi="Arial" w:cs="Arial"/>
          <w:b/>
          <w:bCs/>
          <w:sz w:val="24"/>
          <w:szCs w:val="24"/>
          <w:lang w:val="en" w:eastAsia="en-GB"/>
        </w:rPr>
      </w:pPr>
      <w:r>
        <w:rPr>
          <w:noProof/>
          <w:lang w:eastAsia="en-GB"/>
        </w:rPr>
        <w:drawing>
          <wp:inline distT="0" distB="0" distL="0" distR="0">
            <wp:extent cx="1790700" cy="190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0" cy="1905000"/>
                    </a:xfrm>
                    <a:prstGeom prst="rect">
                      <a:avLst/>
                    </a:prstGeom>
                    <a:noFill/>
                    <a:ln>
                      <a:noFill/>
                    </a:ln>
                  </pic:spPr>
                </pic:pic>
              </a:graphicData>
            </a:graphic>
          </wp:inline>
        </w:drawing>
      </w:r>
    </w:p>
    <w:p w:rsidR="0071701B" w:rsidRPr="0071701B" w:rsidRDefault="0071701B" w:rsidP="0071701B">
      <w:pPr>
        <w:spacing w:before="100" w:beforeAutospacing="1" w:after="100" w:afterAutospacing="1" w:line="240" w:lineRule="auto"/>
        <w:outlineLvl w:val="2"/>
        <w:rPr>
          <w:rFonts w:ascii="Arial" w:hAnsi="Arial" w:cs="Arial"/>
          <w:b/>
          <w:bCs/>
          <w:sz w:val="24"/>
          <w:szCs w:val="24"/>
          <w:lang w:val="en" w:eastAsia="en-GB"/>
        </w:rPr>
      </w:pPr>
      <w:r w:rsidRPr="0071701B">
        <w:rPr>
          <w:rFonts w:ascii="Arial" w:hAnsi="Arial" w:cs="Arial"/>
          <w:b/>
          <w:bCs/>
          <w:sz w:val="24"/>
          <w:szCs w:val="24"/>
          <w:lang w:val="en" w:eastAsia="en-GB"/>
        </w:rPr>
        <w:t xml:space="preserve">Guidance for carrying out individual smoking risk assessments </w:t>
      </w:r>
    </w:p>
    <w:p w:rsidR="0071701B" w:rsidRPr="0071701B" w:rsidRDefault="0071701B" w:rsidP="0071701B">
      <w:pPr>
        <w:spacing w:before="100" w:beforeAutospacing="1" w:after="100" w:afterAutospacing="1" w:line="240" w:lineRule="auto"/>
        <w:rPr>
          <w:rFonts w:ascii="Arial" w:hAnsi="Arial" w:cs="Arial"/>
          <w:sz w:val="24"/>
          <w:szCs w:val="24"/>
          <w:lang w:val="en" w:eastAsia="en-GB"/>
        </w:rPr>
      </w:pPr>
      <w:r w:rsidRPr="0071701B">
        <w:rPr>
          <w:rFonts w:ascii="Arial" w:hAnsi="Arial" w:cs="Arial"/>
          <w:sz w:val="24"/>
          <w:szCs w:val="24"/>
          <w:lang w:val="en" w:eastAsia="en-GB"/>
        </w:rPr>
        <w:t xml:space="preserve">To save lives a smoking risk assessment must be carried out for individuals who smoke. </w:t>
      </w:r>
    </w:p>
    <w:p w:rsidR="0071701B" w:rsidRPr="0071701B" w:rsidRDefault="0071701B" w:rsidP="0071701B">
      <w:pPr>
        <w:spacing w:before="100" w:beforeAutospacing="1" w:after="100" w:afterAutospacing="1" w:line="240" w:lineRule="auto"/>
        <w:rPr>
          <w:rFonts w:ascii="Arial" w:hAnsi="Arial" w:cs="Arial"/>
          <w:sz w:val="24"/>
          <w:szCs w:val="24"/>
          <w:lang w:val="en" w:eastAsia="en-GB"/>
        </w:rPr>
      </w:pPr>
      <w:r w:rsidRPr="0071701B">
        <w:rPr>
          <w:rFonts w:ascii="Arial" w:hAnsi="Arial" w:cs="Arial"/>
          <w:sz w:val="24"/>
          <w:szCs w:val="24"/>
          <w:lang w:val="en" w:eastAsia="en-GB"/>
        </w:rPr>
        <w:t xml:space="preserve">The assessment should be carried out by a competent person, with resident/family involvement, taking into consideration the resident’s mental and physical capacity for smoking unaided. It should consider risk to other residents and staff, and identify physical precautions, as well as management arrangements such as supervision. </w:t>
      </w:r>
    </w:p>
    <w:p w:rsidR="0071701B" w:rsidRPr="0071701B" w:rsidRDefault="0071701B" w:rsidP="0071701B">
      <w:pPr>
        <w:spacing w:before="100" w:beforeAutospacing="1" w:after="100" w:afterAutospacing="1" w:line="240" w:lineRule="auto"/>
        <w:rPr>
          <w:rFonts w:ascii="Arial" w:hAnsi="Arial" w:cs="Arial"/>
          <w:sz w:val="24"/>
          <w:szCs w:val="24"/>
          <w:lang w:val="en" w:eastAsia="en-GB"/>
        </w:rPr>
      </w:pPr>
      <w:r w:rsidRPr="0071701B">
        <w:rPr>
          <w:rFonts w:ascii="Arial" w:hAnsi="Arial" w:cs="Arial"/>
          <w:b/>
          <w:bCs/>
          <w:sz w:val="24"/>
          <w:szCs w:val="24"/>
          <w:lang w:val="en" w:eastAsia="en-GB"/>
        </w:rPr>
        <w:t>Implement control measures, the following should be considered:</w:t>
      </w:r>
      <w:r w:rsidRPr="0071701B">
        <w:rPr>
          <w:rFonts w:ascii="Arial" w:hAnsi="Arial" w:cs="Arial"/>
          <w:sz w:val="24"/>
          <w:szCs w:val="24"/>
          <w:lang w:val="en" w:eastAsia="en-GB"/>
        </w:rPr>
        <w:t xml:space="preserve"> </w:t>
      </w:r>
    </w:p>
    <w:p w:rsidR="0071701B" w:rsidRPr="0071701B" w:rsidRDefault="0071701B" w:rsidP="0071701B">
      <w:pPr>
        <w:numPr>
          <w:ilvl w:val="0"/>
          <w:numId w:val="1"/>
        </w:numPr>
        <w:tabs>
          <w:tab w:val="left" w:pos="0"/>
        </w:tabs>
        <w:spacing w:before="100" w:beforeAutospacing="1" w:after="120" w:line="240" w:lineRule="auto"/>
        <w:ind w:left="426" w:hanging="357"/>
        <w:rPr>
          <w:rFonts w:ascii="Arial" w:hAnsi="Arial" w:cs="Arial"/>
          <w:sz w:val="24"/>
          <w:szCs w:val="24"/>
          <w:lang w:val="en" w:eastAsia="en-GB"/>
        </w:rPr>
      </w:pPr>
      <w:r w:rsidRPr="0071701B">
        <w:rPr>
          <w:rFonts w:ascii="Arial" w:hAnsi="Arial" w:cs="Arial"/>
          <w:sz w:val="24"/>
          <w:szCs w:val="24"/>
          <w:lang w:val="en" w:eastAsia="en-GB"/>
        </w:rPr>
        <w:t>Residents should not be permitted to smoke in bedrooms unless the risk is identified as ‘low’ and the bedroom is suitably equipped</w:t>
      </w:r>
    </w:p>
    <w:p w:rsidR="0071701B" w:rsidRPr="0071701B" w:rsidRDefault="0071701B" w:rsidP="0071701B">
      <w:pPr>
        <w:numPr>
          <w:ilvl w:val="0"/>
          <w:numId w:val="1"/>
        </w:numPr>
        <w:tabs>
          <w:tab w:val="left" w:pos="0"/>
        </w:tabs>
        <w:spacing w:before="100" w:beforeAutospacing="1" w:after="120" w:line="240" w:lineRule="auto"/>
        <w:ind w:left="426" w:hanging="357"/>
        <w:rPr>
          <w:rFonts w:ascii="Arial" w:hAnsi="Arial" w:cs="Arial"/>
          <w:sz w:val="24"/>
          <w:szCs w:val="24"/>
          <w:lang w:val="en" w:eastAsia="en-GB"/>
        </w:rPr>
      </w:pPr>
      <w:r w:rsidRPr="0071701B">
        <w:rPr>
          <w:rFonts w:ascii="Arial" w:hAnsi="Arial" w:cs="Arial"/>
          <w:sz w:val="24"/>
          <w:szCs w:val="24"/>
          <w:lang w:val="en" w:eastAsia="en-GB"/>
        </w:rPr>
        <w:t>Do residents smoke in bed or a chair?  Location of smoke detector and flammability of clothing, bed linen and furniture need to be considered.  Do they have fire retardant bedding?</w:t>
      </w:r>
    </w:p>
    <w:p w:rsidR="0071701B" w:rsidRPr="0071701B" w:rsidRDefault="0071701B" w:rsidP="0071701B">
      <w:pPr>
        <w:numPr>
          <w:ilvl w:val="0"/>
          <w:numId w:val="1"/>
        </w:numPr>
        <w:tabs>
          <w:tab w:val="left" w:pos="0"/>
        </w:tabs>
        <w:spacing w:before="100" w:beforeAutospacing="1" w:after="120" w:line="240" w:lineRule="auto"/>
        <w:ind w:left="426" w:hanging="357"/>
        <w:rPr>
          <w:rFonts w:ascii="Arial" w:hAnsi="Arial" w:cs="Arial"/>
          <w:sz w:val="24"/>
          <w:szCs w:val="24"/>
          <w:lang w:val="en" w:eastAsia="en-GB"/>
        </w:rPr>
      </w:pPr>
      <w:r w:rsidRPr="0071701B">
        <w:rPr>
          <w:rFonts w:ascii="Arial" w:hAnsi="Arial" w:cs="Arial"/>
          <w:sz w:val="24"/>
          <w:szCs w:val="24"/>
          <w:lang w:val="en" w:eastAsia="en-GB"/>
        </w:rPr>
        <w:t>Are cigarettes lit with a match or a lighter?  How do residents access their lighters? </w:t>
      </w:r>
    </w:p>
    <w:p w:rsidR="0071701B" w:rsidRDefault="0071701B" w:rsidP="0071701B">
      <w:pPr>
        <w:numPr>
          <w:ilvl w:val="0"/>
          <w:numId w:val="1"/>
        </w:numPr>
        <w:tabs>
          <w:tab w:val="left" w:pos="0"/>
        </w:tabs>
        <w:spacing w:before="100" w:beforeAutospacing="1" w:after="120" w:line="240" w:lineRule="auto"/>
        <w:ind w:left="426" w:hanging="357"/>
        <w:rPr>
          <w:rFonts w:ascii="Arial" w:hAnsi="Arial" w:cs="Arial"/>
          <w:sz w:val="24"/>
          <w:szCs w:val="24"/>
          <w:lang w:val="en" w:eastAsia="en-GB"/>
        </w:rPr>
      </w:pPr>
      <w:r w:rsidRPr="0071701B">
        <w:rPr>
          <w:rFonts w:ascii="Arial" w:hAnsi="Arial" w:cs="Arial"/>
          <w:sz w:val="24"/>
          <w:szCs w:val="24"/>
          <w:lang w:val="en" w:eastAsia="en-GB"/>
        </w:rPr>
        <w:t>How is access to cigarettes and lighters controlled?  Have the family been informed of arrangements if they are not to be given directly to the residents? </w:t>
      </w:r>
    </w:p>
    <w:p w:rsidR="00FA5801" w:rsidRPr="0071701B" w:rsidRDefault="00FA5801" w:rsidP="0071701B">
      <w:pPr>
        <w:numPr>
          <w:ilvl w:val="0"/>
          <w:numId w:val="1"/>
        </w:numPr>
        <w:tabs>
          <w:tab w:val="left" w:pos="0"/>
        </w:tabs>
        <w:spacing w:before="100" w:beforeAutospacing="1" w:after="120" w:line="240" w:lineRule="auto"/>
        <w:ind w:left="426" w:hanging="357"/>
        <w:rPr>
          <w:rFonts w:ascii="Arial" w:hAnsi="Arial" w:cs="Arial"/>
          <w:sz w:val="24"/>
          <w:szCs w:val="24"/>
          <w:lang w:val="en" w:eastAsia="en-GB"/>
        </w:rPr>
      </w:pPr>
      <w:r>
        <w:rPr>
          <w:rFonts w:ascii="Arial" w:hAnsi="Arial" w:cs="Arial"/>
          <w:sz w:val="24"/>
          <w:szCs w:val="24"/>
          <w:lang w:val="en" w:eastAsia="en-GB"/>
        </w:rPr>
        <w:t xml:space="preserve">Particularly when residents are unable to leave the premises and are reliant on others (staff, family, </w:t>
      </w:r>
      <w:proofErr w:type="spellStart"/>
      <w:r>
        <w:rPr>
          <w:rFonts w:ascii="Arial" w:hAnsi="Arial" w:cs="Arial"/>
          <w:sz w:val="24"/>
          <w:szCs w:val="24"/>
          <w:lang w:val="en" w:eastAsia="en-GB"/>
        </w:rPr>
        <w:t>etc</w:t>
      </w:r>
      <w:proofErr w:type="spellEnd"/>
      <w:r>
        <w:rPr>
          <w:rFonts w:ascii="Arial" w:hAnsi="Arial" w:cs="Arial"/>
          <w:sz w:val="24"/>
          <w:szCs w:val="24"/>
          <w:lang w:val="en" w:eastAsia="en-GB"/>
        </w:rPr>
        <w:t>) for supply of smoking materials, what measures are in place to ensure that tobacco</w:t>
      </w:r>
      <w:bookmarkStart w:id="0" w:name="_GoBack"/>
      <w:bookmarkEnd w:id="0"/>
      <w:r>
        <w:rPr>
          <w:rFonts w:ascii="Arial" w:hAnsi="Arial" w:cs="Arial"/>
          <w:sz w:val="24"/>
          <w:szCs w:val="24"/>
          <w:lang w:val="en" w:eastAsia="en-GB"/>
        </w:rPr>
        <w:t xml:space="preserve"> products are bona fide (i.e. low propensity) and not counterfeit.</w:t>
      </w:r>
    </w:p>
    <w:p w:rsidR="0071701B" w:rsidRPr="0071701B" w:rsidRDefault="0071701B" w:rsidP="0071701B">
      <w:pPr>
        <w:numPr>
          <w:ilvl w:val="0"/>
          <w:numId w:val="1"/>
        </w:numPr>
        <w:tabs>
          <w:tab w:val="left" w:pos="0"/>
        </w:tabs>
        <w:spacing w:before="100" w:beforeAutospacing="1" w:after="120" w:line="240" w:lineRule="auto"/>
        <w:ind w:left="426" w:hanging="357"/>
        <w:rPr>
          <w:rFonts w:ascii="Arial" w:hAnsi="Arial" w:cs="Arial"/>
          <w:sz w:val="24"/>
          <w:szCs w:val="24"/>
          <w:lang w:val="en" w:eastAsia="en-GB"/>
        </w:rPr>
      </w:pPr>
      <w:r w:rsidRPr="0071701B">
        <w:rPr>
          <w:rFonts w:ascii="Arial" w:hAnsi="Arial" w:cs="Arial"/>
          <w:sz w:val="24"/>
          <w:szCs w:val="24"/>
          <w:lang w:val="en" w:eastAsia="en-GB"/>
        </w:rPr>
        <w:t>Supervision – will someone else light the cigarette?  Will anyone stay with the resident while they smoke (Health and safety at work – will need to sign a form to say they agree to this), how often is the resident checked if they smoke alone and is it enough?  Do the arrangements change at night?</w:t>
      </w:r>
    </w:p>
    <w:p w:rsidR="0071701B" w:rsidRPr="0071701B" w:rsidRDefault="0071701B" w:rsidP="0071701B">
      <w:pPr>
        <w:numPr>
          <w:ilvl w:val="0"/>
          <w:numId w:val="1"/>
        </w:numPr>
        <w:tabs>
          <w:tab w:val="left" w:pos="0"/>
        </w:tabs>
        <w:spacing w:before="100" w:beforeAutospacing="1" w:after="120" w:line="240" w:lineRule="auto"/>
        <w:ind w:left="426" w:hanging="357"/>
        <w:rPr>
          <w:rFonts w:ascii="Arial" w:hAnsi="Arial" w:cs="Arial"/>
          <w:sz w:val="24"/>
          <w:szCs w:val="24"/>
          <w:lang w:val="en" w:eastAsia="en-GB"/>
        </w:rPr>
      </w:pPr>
      <w:r w:rsidRPr="0071701B">
        <w:rPr>
          <w:rFonts w:ascii="Arial" w:hAnsi="Arial" w:cs="Arial"/>
          <w:sz w:val="24"/>
          <w:szCs w:val="24"/>
          <w:lang w:val="en" w:eastAsia="en-GB"/>
        </w:rPr>
        <w:t>Are sprinklers or some alternative fire suppression arrangements required?</w:t>
      </w:r>
    </w:p>
    <w:p w:rsidR="0071701B" w:rsidRPr="0071701B" w:rsidRDefault="0071701B" w:rsidP="0071701B">
      <w:pPr>
        <w:numPr>
          <w:ilvl w:val="0"/>
          <w:numId w:val="1"/>
        </w:numPr>
        <w:tabs>
          <w:tab w:val="left" w:pos="0"/>
        </w:tabs>
        <w:spacing w:before="100" w:beforeAutospacing="1" w:after="120" w:line="240" w:lineRule="auto"/>
        <w:ind w:left="426" w:hanging="357"/>
        <w:rPr>
          <w:rFonts w:ascii="Arial" w:hAnsi="Arial" w:cs="Arial"/>
          <w:sz w:val="24"/>
          <w:szCs w:val="24"/>
          <w:lang w:val="en" w:eastAsia="en-GB"/>
        </w:rPr>
      </w:pPr>
      <w:r w:rsidRPr="0071701B">
        <w:rPr>
          <w:rFonts w:ascii="Arial" w:hAnsi="Arial" w:cs="Arial"/>
          <w:sz w:val="24"/>
          <w:szCs w:val="24"/>
          <w:lang w:val="en" w:eastAsia="en-GB"/>
        </w:rPr>
        <w:t>Is there portable fire extinguishing media nearby and if so, are staff trained to use it?</w:t>
      </w:r>
    </w:p>
    <w:p w:rsidR="0071701B" w:rsidRPr="0071701B" w:rsidRDefault="0071701B" w:rsidP="0071701B">
      <w:pPr>
        <w:numPr>
          <w:ilvl w:val="0"/>
          <w:numId w:val="1"/>
        </w:numPr>
        <w:tabs>
          <w:tab w:val="left" w:pos="0"/>
        </w:tabs>
        <w:spacing w:before="100" w:beforeAutospacing="1" w:after="120" w:line="240" w:lineRule="auto"/>
        <w:ind w:left="426" w:hanging="357"/>
        <w:rPr>
          <w:rFonts w:ascii="Arial" w:hAnsi="Arial" w:cs="Arial"/>
          <w:sz w:val="24"/>
          <w:szCs w:val="24"/>
          <w:lang w:val="en" w:eastAsia="en-GB"/>
        </w:rPr>
      </w:pPr>
      <w:r w:rsidRPr="0071701B">
        <w:rPr>
          <w:rFonts w:ascii="Arial" w:hAnsi="Arial" w:cs="Arial"/>
          <w:sz w:val="24"/>
          <w:szCs w:val="24"/>
          <w:lang w:val="en" w:eastAsia="en-GB"/>
        </w:rPr>
        <w:t xml:space="preserve">Are there appropriate deep ashtrays?  Are they emptied regularly? </w:t>
      </w:r>
    </w:p>
    <w:p w:rsidR="0071701B" w:rsidRPr="0071701B" w:rsidRDefault="0071701B" w:rsidP="0071701B">
      <w:pPr>
        <w:spacing w:before="100" w:beforeAutospacing="1" w:after="100" w:afterAutospacing="1" w:line="240" w:lineRule="auto"/>
        <w:rPr>
          <w:rFonts w:ascii="Arial" w:hAnsi="Arial" w:cs="Arial"/>
          <w:sz w:val="24"/>
          <w:szCs w:val="24"/>
          <w:lang w:val="en" w:eastAsia="en-GB"/>
        </w:rPr>
      </w:pPr>
      <w:r w:rsidRPr="0071701B">
        <w:rPr>
          <w:rFonts w:ascii="Arial" w:hAnsi="Arial" w:cs="Arial"/>
          <w:b/>
          <w:bCs/>
          <w:sz w:val="24"/>
          <w:szCs w:val="24"/>
          <w:lang w:val="en" w:eastAsia="en-GB"/>
        </w:rPr>
        <w:t>Review and revise the risk assessment:</w:t>
      </w:r>
      <w:r w:rsidRPr="0071701B">
        <w:rPr>
          <w:rFonts w:ascii="Arial" w:hAnsi="Arial" w:cs="Arial"/>
          <w:sz w:val="24"/>
          <w:szCs w:val="24"/>
          <w:lang w:val="en" w:eastAsia="en-GB"/>
        </w:rPr>
        <w:t xml:space="preserve"> </w:t>
      </w:r>
    </w:p>
    <w:p w:rsidR="0071701B" w:rsidRPr="0071701B" w:rsidRDefault="0071701B" w:rsidP="0071701B">
      <w:pPr>
        <w:numPr>
          <w:ilvl w:val="0"/>
          <w:numId w:val="2"/>
        </w:numPr>
        <w:tabs>
          <w:tab w:val="left" w:pos="0"/>
        </w:tabs>
        <w:spacing w:before="100" w:beforeAutospacing="1" w:after="120" w:line="240" w:lineRule="auto"/>
        <w:ind w:left="426" w:hanging="357"/>
        <w:rPr>
          <w:rFonts w:ascii="Arial" w:hAnsi="Arial" w:cs="Arial"/>
          <w:sz w:val="24"/>
          <w:szCs w:val="24"/>
          <w:lang w:val="en" w:eastAsia="en-GB"/>
        </w:rPr>
      </w:pPr>
      <w:r w:rsidRPr="0071701B">
        <w:rPr>
          <w:rFonts w:ascii="Arial" w:hAnsi="Arial" w:cs="Arial"/>
          <w:sz w:val="24"/>
          <w:szCs w:val="24"/>
          <w:lang w:val="en" w:eastAsia="en-GB"/>
        </w:rPr>
        <w:t>Who is responsible for reviewing the risk assessment?</w:t>
      </w:r>
    </w:p>
    <w:p w:rsidR="0071701B" w:rsidRPr="0071701B" w:rsidRDefault="0071701B" w:rsidP="0071701B">
      <w:pPr>
        <w:numPr>
          <w:ilvl w:val="0"/>
          <w:numId w:val="2"/>
        </w:numPr>
        <w:tabs>
          <w:tab w:val="left" w:pos="0"/>
        </w:tabs>
        <w:spacing w:before="100" w:beforeAutospacing="1" w:after="120" w:line="240" w:lineRule="auto"/>
        <w:ind w:left="426" w:hanging="357"/>
        <w:rPr>
          <w:rFonts w:ascii="Arial" w:hAnsi="Arial" w:cs="Arial"/>
          <w:sz w:val="24"/>
          <w:szCs w:val="24"/>
          <w:lang w:val="en" w:eastAsia="en-GB"/>
        </w:rPr>
      </w:pPr>
      <w:r w:rsidRPr="0071701B">
        <w:rPr>
          <w:rFonts w:ascii="Arial" w:hAnsi="Arial" w:cs="Arial"/>
          <w:sz w:val="24"/>
          <w:szCs w:val="24"/>
          <w:lang w:val="en" w:eastAsia="en-GB"/>
        </w:rPr>
        <w:t>What reporting mechanisms are in place for near misses/accidents/a need for review of the risk assessment? </w:t>
      </w:r>
    </w:p>
    <w:p w:rsidR="0071701B" w:rsidRPr="0071701B" w:rsidRDefault="0071701B" w:rsidP="0071701B">
      <w:pPr>
        <w:numPr>
          <w:ilvl w:val="0"/>
          <w:numId w:val="2"/>
        </w:numPr>
        <w:tabs>
          <w:tab w:val="left" w:pos="0"/>
        </w:tabs>
        <w:spacing w:before="100" w:beforeAutospacing="1" w:after="120" w:line="240" w:lineRule="auto"/>
        <w:ind w:left="426" w:hanging="357"/>
        <w:rPr>
          <w:rFonts w:ascii="Arial" w:hAnsi="Arial" w:cs="Arial"/>
          <w:sz w:val="24"/>
          <w:szCs w:val="24"/>
          <w:lang w:val="en" w:eastAsia="en-GB"/>
        </w:rPr>
      </w:pPr>
      <w:r w:rsidRPr="0071701B">
        <w:rPr>
          <w:rFonts w:ascii="Arial" w:hAnsi="Arial" w:cs="Arial"/>
          <w:sz w:val="24"/>
          <w:szCs w:val="24"/>
          <w:lang w:val="en" w:eastAsia="en-GB"/>
        </w:rPr>
        <w:t>Have care assistants and managers had enough training and information provided to be able to monitor, report and review the risk assessment effectively?</w:t>
      </w:r>
    </w:p>
    <w:p w:rsidR="00160AFB" w:rsidRPr="00562E52" w:rsidRDefault="0071701B" w:rsidP="00562E52">
      <w:pPr>
        <w:numPr>
          <w:ilvl w:val="0"/>
          <w:numId w:val="2"/>
        </w:numPr>
        <w:tabs>
          <w:tab w:val="left" w:pos="0"/>
        </w:tabs>
        <w:spacing w:before="100" w:beforeAutospacing="1" w:after="120" w:line="240" w:lineRule="auto"/>
        <w:ind w:left="426" w:hanging="357"/>
        <w:rPr>
          <w:rFonts w:ascii="Arial" w:hAnsi="Arial" w:cs="Arial"/>
          <w:sz w:val="24"/>
          <w:szCs w:val="24"/>
        </w:rPr>
      </w:pPr>
      <w:r w:rsidRPr="00562E52">
        <w:rPr>
          <w:rFonts w:ascii="Arial" w:hAnsi="Arial" w:cs="Arial"/>
          <w:sz w:val="24"/>
          <w:szCs w:val="24"/>
          <w:lang w:val="en" w:eastAsia="en-GB"/>
        </w:rPr>
        <w:t>Regular programmed reviews of the risk assessments should be taking place</w:t>
      </w:r>
      <w:r w:rsidR="00443411">
        <w:rPr>
          <w:rFonts w:ascii="Arial" w:hAnsi="Arial" w:cs="Arial"/>
          <w:sz w:val="24"/>
          <w:szCs w:val="24"/>
          <w:lang w:val="en" w:eastAsia="en-GB"/>
        </w:rPr>
        <w:t>.</w:t>
      </w:r>
    </w:p>
    <w:sectPr w:rsidR="00160AFB" w:rsidRPr="00562E52" w:rsidSect="00FA5801">
      <w:pgSz w:w="11906" w:h="16838"/>
      <w:pgMar w:top="284" w:right="1133"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oundry Sans">
    <w:altName w:val="Bell MT"/>
    <w:charset w:val="00"/>
    <w:family w:val="auto"/>
    <w:pitch w:val="variable"/>
    <w:sig w:usb0="00000003"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D542D"/>
    <w:multiLevelType w:val="hybridMultilevel"/>
    <w:tmpl w:val="00FC16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72712FC"/>
    <w:multiLevelType w:val="hybridMultilevel"/>
    <w:tmpl w:val="E960A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1B"/>
    <w:rsid w:val="00160AFB"/>
    <w:rsid w:val="00443411"/>
    <w:rsid w:val="00562E52"/>
    <w:rsid w:val="0071701B"/>
    <w:rsid w:val="00FA5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01B"/>
    <w:pPr>
      <w:spacing w:after="260" w:line="260" w:lineRule="atLeast"/>
    </w:pPr>
    <w:rPr>
      <w:rFonts w:ascii="Foundry Sans" w:eastAsia="Times New Roman" w:hAnsi="Foundry San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E5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01B"/>
    <w:pPr>
      <w:spacing w:after="260" w:line="260" w:lineRule="atLeast"/>
    </w:pPr>
    <w:rPr>
      <w:rFonts w:ascii="Foundry Sans" w:eastAsia="Times New Roman" w:hAnsi="Foundry San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2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E5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Howsden, Lisa</dc:creator>
  <cp:lastModifiedBy>Howsden, Lisa</cp:lastModifiedBy>
  <cp:revision>4</cp:revision>
  <cp:lastPrinted>2015-08-14T07:48:00Z</cp:lastPrinted>
  <dcterms:created xsi:type="dcterms:W3CDTF">2015-08-12T12:25:00Z</dcterms:created>
  <dcterms:modified xsi:type="dcterms:W3CDTF">2015-08-14T09:43:00Z</dcterms:modified>
</cp:coreProperties>
</file>